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67B50" w14:textId="77777777" w:rsidR="00F5458B" w:rsidRPr="00F5458B" w:rsidRDefault="00F5458B" w:rsidP="00F5458B">
      <w:pPr>
        <w:widowControl w:val="0"/>
        <w:spacing w:after="0" w:line="360" w:lineRule="auto"/>
        <w:jc w:val="both"/>
        <w:rPr>
          <w:rFonts w:ascii="Times New Roman" w:eastAsia="DengXian" w:hAnsi="Times New Roman" w:cs="Times New Roman"/>
          <w:b/>
          <w:bCs/>
          <w:sz w:val="24"/>
          <w:szCs w:val="24"/>
          <w:lang w:val="en-US" w:eastAsia="zh-CN"/>
          <w14:ligatures w14:val="none"/>
        </w:rPr>
      </w:pPr>
      <w:bookmarkStart w:id="0" w:name="_Hlk188991356"/>
      <w:r w:rsidRPr="00F5458B">
        <w:rPr>
          <w:rFonts w:ascii="Times New Roman" w:eastAsia="DengXian" w:hAnsi="Times New Roman" w:cs="Times New Roman"/>
          <w:b/>
          <w:bCs/>
          <w:sz w:val="24"/>
          <w:szCs w:val="24"/>
          <w:lang w:val="en-US" w:eastAsia="zh-CN"/>
          <w14:ligatures w14:val="none"/>
        </w:rPr>
        <w:t xml:space="preserve">Supplementary </w:t>
      </w:r>
      <w:bookmarkEnd w:id="0"/>
      <w:r w:rsidRPr="00F5458B">
        <w:rPr>
          <w:rFonts w:ascii="Times New Roman" w:eastAsia="DengXian" w:hAnsi="Times New Roman" w:cs="Times New Roman"/>
          <w:b/>
          <w:bCs/>
          <w:sz w:val="24"/>
          <w:szCs w:val="24"/>
          <w:lang w:val="en-US" w:eastAsia="zh-CN"/>
          <w14:ligatures w14:val="none"/>
        </w:rPr>
        <w:t>Figure Legends</w:t>
      </w:r>
    </w:p>
    <w:p w14:paraId="39557A37" w14:textId="77777777" w:rsidR="00F5458B" w:rsidRPr="00F5458B" w:rsidRDefault="00F5458B" w:rsidP="00F5458B">
      <w:pPr>
        <w:widowControl w:val="0"/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  <w:lang w:val="en-US" w:eastAsia="zh-CN"/>
          <w14:ligatures w14:val="none"/>
        </w:rPr>
      </w:pPr>
    </w:p>
    <w:p w14:paraId="1F3E54C4" w14:textId="77777777" w:rsidR="00F5458B" w:rsidRPr="00F5458B" w:rsidRDefault="00F5458B" w:rsidP="00F5458B">
      <w:pPr>
        <w:widowControl w:val="0"/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  <w:lang w:val="en-US" w:eastAsia="zh-CN"/>
          <w14:ligatures w14:val="none"/>
        </w:rPr>
      </w:pPr>
      <w:r w:rsidRPr="00F5458B">
        <w:rPr>
          <w:rFonts w:ascii="Times New Roman" w:eastAsia="DengXian" w:hAnsi="Times New Roman" w:cs="Times New Roman"/>
          <w:b/>
          <w:bCs/>
          <w:sz w:val="24"/>
          <w:szCs w:val="24"/>
          <w:lang w:val="en-US" w:eastAsia="zh-CN"/>
          <w14:ligatures w14:val="none"/>
        </w:rPr>
        <w:t xml:space="preserve">Supplementary </w:t>
      </w:r>
      <w:r w:rsidRPr="00F5458B">
        <w:rPr>
          <w:rFonts w:ascii="Times New Roman" w:eastAsia="DengXian" w:hAnsi="Times New Roman" w:cs="Times New Roman" w:hint="eastAsia"/>
          <w:b/>
          <w:bCs/>
          <w:sz w:val="24"/>
          <w:szCs w:val="24"/>
          <w:lang w:val="en-US" w:eastAsia="zh-CN"/>
          <w14:ligatures w14:val="none"/>
        </w:rPr>
        <w:t xml:space="preserve">Figure S1. </w:t>
      </w:r>
      <w:r w:rsidRPr="00F5458B">
        <w:rPr>
          <w:rFonts w:ascii="Times New Roman" w:eastAsia="DengXian" w:hAnsi="Times New Roman" w:cs="Times New Roman" w:hint="eastAsia"/>
          <w:sz w:val="24"/>
          <w:szCs w:val="24"/>
          <w:lang w:val="en-US" w:eastAsia="zh-CN"/>
          <w14:ligatures w14:val="none"/>
        </w:rPr>
        <w:t xml:space="preserve">GO enrichment analysis of differential expression genes in CAL27 cells after </w:t>
      </w:r>
      <w:r w:rsidRPr="00F5458B">
        <w:rPr>
          <w:rFonts w:ascii="Times New Roman" w:eastAsia="DengXian" w:hAnsi="Times New Roman" w:cs="Times New Roman"/>
          <w:sz w:val="24"/>
          <w:szCs w:val="24"/>
          <w:lang w:val="en-US" w:eastAsia="zh-CN"/>
          <w14:ligatures w14:val="none"/>
        </w:rPr>
        <w:t>Triptonide</w:t>
      </w:r>
      <w:r w:rsidRPr="00F5458B">
        <w:rPr>
          <w:rFonts w:ascii="Times New Roman" w:eastAsia="DengXian" w:hAnsi="Times New Roman" w:cs="Times New Roman" w:hint="eastAsia"/>
          <w:sz w:val="24"/>
          <w:szCs w:val="24"/>
          <w:lang w:val="en-US" w:eastAsia="zh-CN"/>
          <w14:ligatures w14:val="none"/>
        </w:rPr>
        <w:t xml:space="preserve"> treatment. A</w:t>
      </w:r>
      <w:r w:rsidRPr="00F5458B">
        <w:rPr>
          <w:rFonts w:ascii="Times New Roman" w:eastAsia="DengXian" w:hAnsi="Times New Roman" w:cs="Times New Roman"/>
          <w:sz w:val="24"/>
          <w:szCs w:val="24"/>
          <w:lang w:val="en-US" w:eastAsia="zh-CN"/>
          <w14:ligatures w14:val="none"/>
        </w:rPr>
        <w:t xml:space="preserve">, </w:t>
      </w:r>
      <w:r w:rsidRPr="00F5458B">
        <w:rPr>
          <w:rFonts w:ascii="Times New Roman" w:eastAsia="DengXian" w:hAnsi="Times New Roman" w:cs="Times New Roman" w:hint="eastAsia"/>
          <w:sz w:val="24"/>
          <w:szCs w:val="24"/>
          <w:lang w:val="en-US" w:eastAsia="zh-CN"/>
          <w14:ligatures w14:val="none"/>
        </w:rPr>
        <w:t>B) Bar chart (A) and Bubble chart (B) of GO enrichment analysis of differential expression genes in triptonide (100 nM)-treated CAL27 cells. C) Bubble chart of GO enrichment analysis of downregulated differential expression genes in triptonide (100 nM)-treated CAL27 cells. D</w:t>
      </w:r>
      <w:r w:rsidRPr="00F5458B">
        <w:rPr>
          <w:rFonts w:ascii="Times New Roman" w:eastAsia="DengXian" w:hAnsi="Times New Roman" w:cs="Times New Roman"/>
          <w:sz w:val="24"/>
          <w:szCs w:val="24"/>
          <w:lang w:val="en-US" w:eastAsia="zh-CN"/>
          <w14:ligatures w14:val="none"/>
        </w:rPr>
        <w:t xml:space="preserve">, </w:t>
      </w:r>
      <w:r w:rsidRPr="00F5458B">
        <w:rPr>
          <w:rFonts w:ascii="Times New Roman" w:eastAsia="DengXian" w:hAnsi="Times New Roman" w:cs="Times New Roman" w:hint="eastAsia"/>
          <w:sz w:val="24"/>
          <w:szCs w:val="24"/>
          <w:lang w:val="en-US" w:eastAsia="zh-CN"/>
          <w14:ligatures w14:val="none"/>
        </w:rPr>
        <w:t>E) Bubble chart of GO enrichment analysis of upregulated differential expression genes in triptonide (50 nM)-treated (D) and triptonide (100 nM)-treated (E) CAL27 cells.</w:t>
      </w:r>
    </w:p>
    <w:p w14:paraId="3546B34D" w14:textId="77777777" w:rsidR="00F5458B" w:rsidRPr="00F5458B" w:rsidRDefault="00F5458B" w:rsidP="00F5458B">
      <w:pPr>
        <w:widowControl w:val="0"/>
        <w:spacing w:after="0" w:line="360" w:lineRule="auto"/>
        <w:jc w:val="both"/>
        <w:rPr>
          <w:rFonts w:ascii="Times New Roman" w:eastAsia="DengXian" w:hAnsi="Times New Roman" w:cs="Times New Roman"/>
          <w:sz w:val="24"/>
          <w:szCs w:val="24"/>
          <w:lang w:val="en-US" w:eastAsia="zh-CN"/>
          <w14:ligatures w14:val="none"/>
        </w:rPr>
      </w:pPr>
    </w:p>
    <w:p w14:paraId="17D602E2" w14:textId="266353BA" w:rsidR="00496425" w:rsidRPr="00F5458B" w:rsidRDefault="00F5458B" w:rsidP="00F5458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8B">
        <w:rPr>
          <w:rFonts w:ascii="Times New Roman" w:eastAsia="DengXian" w:hAnsi="Times New Roman" w:cs="Times New Roman"/>
          <w:b/>
          <w:bCs/>
          <w:sz w:val="24"/>
          <w:szCs w:val="24"/>
          <w:lang w:val="en-US" w:eastAsia="zh-CN"/>
          <w14:ligatures w14:val="none"/>
        </w:rPr>
        <w:t xml:space="preserve">Supplementary </w:t>
      </w:r>
      <w:r w:rsidRPr="00F5458B">
        <w:rPr>
          <w:rFonts w:ascii="Times New Roman" w:eastAsia="DengXian" w:hAnsi="Times New Roman" w:cs="Times New Roman" w:hint="eastAsia"/>
          <w:b/>
          <w:bCs/>
          <w:sz w:val="24"/>
          <w:szCs w:val="24"/>
          <w:lang w:val="en-US" w:eastAsia="zh-CN"/>
          <w14:ligatures w14:val="none"/>
        </w:rPr>
        <w:t xml:space="preserve">Figure S2. </w:t>
      </w:r>
      <w:r w:rsidRPr="00F5458B">
        <w:rPr>
          <w:rFonts w:ascii="Times New Roman" w:eastAsia="DengXian" w:hAnsi="Times New Roman" w:cs="Times New Roman" w:hint="eastAsia"/>
          <w:sz w:val="24"/>
          <w:szCs w:val="24"/>
          <w:lang w:val="en-US" w:eastAsia="zh-CN"/>
          <w14:ligatures w14:val="none"/>
        </w:rPr>
        <w:t xml:space="preserve">KEGG pathway enrichment analysis of differential expression genes in CAL27 cells after </w:t>
      </w:r>
      <w:r w:rsidRPr="00F5458B">
        <w:rPr>
          <w:rFonts w:ascii="Times New Roman" w:eastAsia="DengXian" w:hAnsi="Times New Roman" w:cs="Times New Roman"/>
          <w:sz w:val="24"/>
          <w:szCs w:val="24"/>
          <w:lang w:val="en-US" w:eastAsia="zh-CN"/>
          <w14:ligatures w14:val="none"/>
        </w:rPr>
        <w:t>Triptonide</w:t>
      </w:r>
      <w:r w:rsidRPr="00F5458B">
        <w:rPr>
          <w:rFonts w:ascii="Times New Roman" w:eastAsia="DengXian" w:hAnsi="Times New Roman" w:cs="Times New Roman" w:hint="eastAsia"/>
          <w:sz w:val="24"/>
          <w:szCs w:val="24"/>
          <w:lang w:val="en-US" w:eastAsia="zh-CN"/>
          <w14:ligatures w14:val="none"/>
        </w:rPr>
        <w:t xml:space="preserve"> treatment. A</w:t>
      </w:r>
      <w:r w:rsidRPr="00F5458B">
        <w:rPr>
          <w:rFonts w:ascii="Times New Roman" w:eastAsia="DengXian" w:hAnsi="Times New Roman" w:cs="Times New Roman"/>
          <w:sz w:val="24"/>
          <w:szCs w:val="24"/>
          <w:lang w:val="en-US" w:eastAsia="zh-CN"/>
          <w14:ligatures w14:val="none"/>
        </w:rPr>
        <w:t xml:space="preserve">, </w:t>
      </w:r>
      <w:r w:rsidRPr="00F5458B">
        <w:rPr>
          <w:rFonts w:ascii="Times New Roman" w:eastAsia="DengXian" w:hAnsi="Times New Roman" w:cs="Times New Roman" w:hint="eastAsia"/>
          <w:sz w:val="24"/>
          <w:szCs w:val="24"/>
          <w:lang w:val="en-US" w:eastAsia="zh-CN"/>
          <w14:ligatures w14:val="none"/>
        </w:rPr>
        <w:t>B) Bubble chart of KEGG pathway enrichment analysis of differential expression genes (A) and downregulated differential expression genes (B) in triptonide (100 nM)-treated CAL27 cells. C</w:t>
      </w:r>
      <w:r w:rsidRPr="00F5458B">
        <w:rPr>
          <w:rFonts w:ascii="Times New Roman" w:eastAsia="DengXian" w:hAnsi="Times New Roman" w:cs="Times New Roman"/>
          <w:sz w:val="24"/>
          <w:szCs w:val="24"/>
          <w:lang w:val="en-US" w:eastAsia="zh-CN"/>
          <w14:ligatures w14:val="none"/>
        </w:rPr>
        <w:t xml:space="preserve">, </w:t>
      </w:r>
      <w:r w:rsidRPr="00F5458B">
        <w:rPr>
          <w:rFonts w:ascii="Times New Roman" w:eastAsia="DengXian" w:hAnsi="Times New Roman" w:cs="Times New Roman" w:hint="eastAsia"/>
          <w:sz w:val="24"/>
          <w:szCs w:val="24"/>
          <w:lang w:val="en-US" w:eastAsia="zh-CN"/>
          <w14:ligatures w14:val="none"/>
        </w:rPr>
        <w:t>D) Bubble chart of KEGG pathway enrichment analysis of upregulated differential expression genes in triptonide (50 nM)-treated (C) and triptonide (100 nM)-treated (D) CAL27 cells.</w:t>
      </w:r>
    </w:p>
    <w:sectPr w:rsidR="00496425" w:rsidRPr="00F5458B" w:rsidSect="00F5458B">
      <w:pgSz w:w="11906" w:h="16838"/>
      <w:pgMar w:top="1134" w:right="1134" w:bottom="1134" w:left="1134" w:header="1020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3BE17" w14:textId="77777777" w:rsidR="00617AAF" w:rsidRDefault="00617AAF" w:rsidP="006E6EC2">
      <w:pPr>
        <w:spacing w:after="0" w:line="240" w:lineRule="auto"/>
      </w:pPr>
      <w:r>
        <w:separator/>
      </w:r>
    </w:p>
  </w:endnote>
  <w:endnote w:type="continuationSeparator" w:id="0">
    <w:p w14:paraId="1BC90E4A" w14:textId="77777777" w:rsidR="00617AAF" w:rsidRDefault="00617AAF" w:rsidP="006E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3CD0A" w14:textId="77777777" w:rsidR="00617AAF" w:rsidRDefault="00617AAF" w:rsidP="006E6EC2">
      <w:pPr>
        <w:spacing w:after="0" w:line="240" w:lineRule="auto"/>
      </w:pPr>
      <w:r>
        <w:separator/>
      </w:r>
    </w:p>
  </w:footnote>
  <w:footnote w:type="continuationSeparator" w:id="0">
    <w:p w14:paraId="6B0FD60E" w14:textId="77777777" w:rsidR="00617AAF" w:rsidRDefault="00617AAF" w:rsidP="006E6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8B"/>
    <w:rsid w:val="00125E61"/>
    <w:rsid w:val="00496425"/>
    <w:rsid w:val="00605439"/>
    <w:rsid w:val="00617AAF"/>
    <w:rsid w:val="006E62CB"/>
    <w:rsid w:val="006E6EC2"/>
    <w:rsid w:val="00E9477E"/>
    <w:rsid w:val="00F5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956E"/>
  <w15:chartTrackingRefBased/>
  <w15:docId w15:val="{66601F5A-3723-4D4F-AFDF-40BF2620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54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54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545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54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545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54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54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54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54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54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54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545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5458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5458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545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545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545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5458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54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54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54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54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54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5458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5458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5458B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54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5458B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5458B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E6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6EC2"/>
  </w:style>
  <w:style w:type="paragraph" w:styleId="Pta">
    <w:name w:val="footer"/>
    <w:basedOn w:val="Normlny"/>
    <w:link w:val="PtaChar"/>
    <w:uiPriority w:val="99"/>
    <w:unhideWhenUsed/>
    <w:rsid w:val="006E6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6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paulina.gronesova@savba.sk</dc:creator>
  <cp:keywords/>
  <dc:description/>
  <cp:lastModifiedBy>paulina.gronesova@savba.sk</cp:lastModifiedBy>
  <cp:revision>2</cp:revision>
  <dcterms:created xsi:type="dcterms:W3CDTF">2025-01-28T20:35:00Z</dcterms:created>
  <dcterms:modified xsi:type="dcterms:W3CDTF">2025-01-28T20:36:00Z</dcterms:modified>
</cp:coreProperties>
</file>