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CDFC2F" w14:textId="6A60E6A1" w:rsidR="00EE2BF7" w:rsidRPr="00EE2BF7" w:rsidRDefault="00EE2BF7" w:rsidP="00EE2BF7">
      <w:pPr>
        <w:widowControl w:val="0"/>
        <w:spacing w:after="0" w:line="360" w:lineRule="auto"/>
        <w:jc w:val="both"/>
        <w:rPr>
          <w:rFonts w:ascii="Times New Roman" w:eastAsia="DengXian" w:hAnsi="Times New Roman" w:cs="Times New Roman"/>
          <w:b/>
          <w:bCs/>
          <w:sz w:val="24"/>
          <w:szCs w:val="24"/>
          <w:lang w:val="en-US" w:eastAsia="zh-CN"/>
        </w:rPr>
      </w:pPr>
      <w:r w:rsidRPr="00EE2BF7">
        <w:rPr>
          <w:rFonts w:ascii="Times New Roman" w:eastAsia="DengXian" w:hAnsi="Times New Roman" w:cs="Times New Roman"/>
          <w:b/>
          <w:bCs/>
          <w:sz w:val="24"/>
          <w:szCs w:val="24"/>
          <w:lang w:val="en-US" w:eastAsia="zh-CN"/>
        </w:rPr>
        <w:t>Supplementary Figure Legends</w:t>
      </w:r>
    </w:p>
    <w:p w14:paraId="209A9844" w14:textId="77777777" w:rsidR="00EE2BF7" w:rsidRPr="00EE2BF7" w:rsidRDefault="00EE2BF7" w:rsidP="00EE2BF7">
      <w:pPr>
        <w:widowControl w:val="0"/>
        <w:spacing w:after="0" w:line="360" w:lineRule="auto"/>
        <w:jc w:val="both"/>
        <w:rPr>
          <w:rFonts w:ascii="Times New Roman" w:eastAsia="DengXian" w:hAnsi="Times New Roman" w:cs="Times New Roman"/>
          <w:sz w:val="24"/>
          <w:szCs w:val="24"/>
          <w:lang w:val="en-US" w:eastAsia="zh-CN"/>
        </w:rPr>
      </w:pPr>
    </w:p>
    <w:p w14:paraId="7A3D5517" w14:textId="20066DD6" w:rsidR="00496425" w:rsidRDefault="00EE2BF7" w:rsidP="00EE2BF7">
      <w:pPr>
        <w:widowControl w:val="0"/>
        <w:spacing w:after="0" w:line="360" w:lineRule="auto"/>
        <w:jc w:val="both"/>
      </w:pPr>
      <w:r w:rsidRPr="00EE2BF7">
        <w:rPr>
          <w:rFonts w:ascii="Times New Roman" w:eastAsia="DengXian" w:hAnsi="Times New Roman" w:cs="Times New Roman"/>
          <w:b/>
          <w:bCs/>
          <w:sz w:val="24"/>
          <w:szCs w:val="24"/>
          <w:lang w:val="en-US" w:eastAsia="zh-CN"/>
        </w:rPr>
        <w:t xml:space="preserve">Supplementary Figure </w:t>
      </w:r>
      <w:r>
        <w:rPr>
          <w:rFonts w:ascii="Times New Roman" w:eastAsia="DengXian" w:hAnsi="Times New Roman" w:cs="Times New Roman"/>
          <w:b/>
          <w:bCs/>
          <w:sz w:val="24"/>
          <w:szCs w:val="24"/>
          <w:lang w:val="en-US" w:eastAsia="zh-CN"/>
        </w:rPr>
        <w:t>S</w:t>
      </w:r>
      <w:r w:rsidRPr="00EE2BF7">
        <w:rPr>
          <w:rFonts w:ascii="Times New Roman" w:eastAsia="DengXian" w:hAnsi="Times New Roman" w:cs="Times New Roman"/>
          <w:b/>
          <w:bCs/>
          <w:sz w:val="24"/>
          <w:szCs w:val="24"/>
          <w:lang w:val="en-US" w:eastAsia="zh-CN"/>
        </w:rPr>
        <w:t>1</w:t>
      </w:r>
      <w:r>
        <w:rPr>
          <w:rFonts w:ascii="Times New Roman" w:eastAsia="DengXian" w:hAnsi="Times New Roman" w:cs="Times New Roman"/>
          <w:b/>
          <w:bCs/>
          <w:sz w:val="24"/>
          <w:szCs w:val="24"/>
          <w:lang w:val="en-US" w:eastAsia="zh-CN"/>
        </w:rPr>
        <w:t xml:space="preserve">. </w:t>
      </w:r>
      <w:r w:rsidRPr="00EE2BF7">
        <w:rPr>
          <w:rFonts w:ascii="Times New Roman" w:eastAsia="DengXian" w:hAnsi="Times New Roman" w:cs="Times New Roman"/>
          <w:sz w:val="24"/>
          <w:szCs w:val="24"/>
          <w:lang w:val="en-US" w:eastAsia="zh-CN"/>
        </w:rPr>
        <w:t xml:space="preserve">To identify circRNAs regulated by YTHDF2, we performed circRNA-seq on HNE1 cells following YTHDF2 knockdown and control cells. CircRNAs with a fold change &gt; 1.5 and a </w:t>
      </w:r>
      <w:r>
        <w:rPr>
          <w:rFonts w:ascii="Times New Roman" w:eastAsia="DengXian" w:hAnsi="Times New Roman" w:cs="Times New Roman"/>
          <w:sz w:val="24"/>
          <w:szCs w:val="24"/>
          <w:lang w:val="en-US" w:eastAsia="zh-CN"/>
        </w:rPr>
        <w:t>p</w:t>
      </w:r>
      <w:r w:rsidRPr="00EE2BF7">
        <w:rPr>
          <w:rFonts w:ascii="Times New Roman" w:eastAsia="DengXian" w:hAnsi="Times New Roman" w:cs="Times New Roman"/>
          <w:sz w:val="24"/>
          <w:szCs w:val="24"/>
          <w:lang w:val="en-US" w:eastAsia="zh-CN"/>
        </w:rPr>
        <w:t>-value &lt; 0.05 were considered significantly differentially expressed. The position of circ_0005882 in the volcano plot is marked and displayed.</w:t>
      </w:r>
    </w:p>
    <w:sectPr w:rsidR="00496425" w:rsidSect="00EE2BF7">
      <w:pgSz w:w="11906" w:h="16838"/>
      <w:pgMar w:top="1134" w:right="1134" w:bottom="1134" w:left="1134" w:header="1020" w:footer="10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FFBBC2" w14:textId="77777777" w:rsidR="009858BD" w:rsidRDefault="009858BD" w:rsidP="00EE2BF7">
      <w:pPr>
        <w:spacing w:after="0" w:line="240" w:lineRule="auto"/>
      </w:pPr>
      <w:r>
        <w:separator/>
      </w:r>
    </w:p>
  </w:endnote>
  <w:endnote w:type="continuationSeparator" w:id="0">
    <w:p w14:paraId="53E45EBD" w14:textId="77777777" w:rsidR="009858BD" w:rsidRDefault="009858BD" w:rsidP="00EE2B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906E95" w14:textId="77777777" w:rsidR="009858BD" w:rsidRDefault="009858BD" w:rsidP="00EE2BF7">
      <w:pPr>
        <w:spacing w:after="0" w:line="240" w:lineRule="auto"/>
      </w:pPr>
      <w:r>
        <w:separator/>
      </w:r>
    </w:p>
  </w:footnote>
  <w:footnote w:type="continuationSeparator" w:id="0">
    <w:p w14:paraId="04C05245" w14:textId="77777777" w:rsidR="009858BD" w:rsidRDefault="009858BD" w:rsidP="00EE2BF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2BF7"/>
    <w:rsid w:val="00496425"/>
    <w:rsid w:val="00540A64"/>
    <w:rsid w:val="00605439"/>
    <w:rsid w:val="006E62CB"/>
    <w:rsid w:val="009858BD"/>
    <w:rsid w:val="00E9477E"/>
    <w:rsid w:val="00EE2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C3988"/>
  <w15:chartTrackingRefBased/>
  <w15:docId w15:val="{F2E899AC-A2C1-409B-B5A1-B64E919F5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EE2B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EE2B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E2BF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EE2B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EE2BF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EE2BF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EE2BF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EE2BF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EE2BF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E2BF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EE2BF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EE2BF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EE2BF7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EE2BF7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EE2BF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EE2BF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EE2BF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EE2BF7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EE2B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EE2B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E2B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EE2B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EE2B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EE2BF7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EE2BF7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EE2BF7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EE2BF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EE2BF7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EE2BF7"/>
    <w:rPr>
      <w:b/>
      <w:bCs/>
      <w:smallCaps/>
      <w:color w:val="2F5496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EE2B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E2BF7"/>
  </w:style>
  <w:style w:type="paragraph" w:styleId="Pta">
    <w:name w:val="footer"/>
    <w:basedOn w:val="Normlny"/>
    <w:link w:val="PtaChar"/>
    <w:uiPriority w:val="99"/>
    <w:unhideWhenUsed/>
    <w:rsid w:val="00EE2B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E2B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</Words>
  <Characters>313</Characters>
  <Application>Microsoft Office Word</Application>
  <DocSecurity>0</DocSecurity>
  <Lines>2</Lines>
  <Paragraphs>1</Paragraphs>
  <ScaleCrop>false</ScaleCrop>
  <Company/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paulina.gronesova@savba.sk</dc:creator>
  <cp:keywords/>
  <dc:description/>
  <cp:lastModifiedBy>paulina.gronesova@savba.sk</cp:lastModifiedBy>
  <cp:revision>1</cp:revision>
  <dcterms:created xsi:type="dcterms:W3CDTF">2026-06-30T18:13:00Z</dcterms:created>
  <dcterms:modified xsi:type="dcterms:W3CDTF">2026-06-30T18:15:00Z</dcterms:modified>
</cp:coreProperties>
</file>