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221DF" w14:textId="03B9E097" w:rsidR="0062293D" w:rsidRDefault="006A2791" w:rsidP="00B722C1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6A2791"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B17D68" w:rsidRPr="006A2791">
        <w:rPr>
          <w:rFonts w:ascii="Times New Roman" w:hAnsi="Times New Roman" w:cs="Times New Roman"/>
          <w:b/>
          <w:bCs/>
          <w:sz w:val="24"/>
        </w:rPr>
        <w:t xml:space="preserve">Figure </w:t>
      </w:r>
      <w:r w:rsidRPr="006A2791">
        <w:rPr>
          <w:rFonts w:ascii="Times New Roman" w:hAnsi="Times New Roman" w:cs="Times New Roman"/>
          <w:b/>
          <w:bCs/>
          <w:sz w:val="24"/>
        </w:rPr>
        <w:t>L</w:t>
      </w:r>
      <w:r w:rsidR="00B17D68" w:rsidRPr="006A2791">
        <w:rPr>
          <w:rFonts w:ascii="Times New Roman" w:hAnsi="Times New Roman" w:cs="Times New Roman"/>
          <w:b/>
          <w:bCs/>
          <w:sz w:val="24"/>
        </w:rPr>
        <w:t>egends</w:t>
      </w:r>
    </w:p>
    <w:p w14:paraId="6D8353ED" w14:textId="77777777" w:rsidR="006A2791" w:rsidRPr="00B722C1" w:rsidRDefault="006A2791" w:rsidP="00B722C1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AEA1B31" w14:textId="039E8F46" w:rsidR="0062293D" w:rsidRDefault="006A2791" w:rsidP="00B722C1">
      <w:pPr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4"/>
        </w:rPr>
      </w:pPr>
      <w:r w:rsidRPr="006A2791">
        <w:rPr>
          <w:rFonts w:ascii="Times New Roman" w:hAnsi="Times New Roman" w:cs="Times New Roman"/>
          <w:b/>
          <w:bCs/>
          <w:sz w:val="24"/>
        </w:rPr>
        <w:t xml:space="preserve">Supplementary </w:t>
      </w:r>
      <w:r w:rsidR="00B17D68" w:rsidRPr="006A2791">
        <w:rPr>
          <w:rFonts w:ascii="Times New Roman" w:hAnsi="Times New Roman" w:cs="Times New Roman"/>
          <w:b/>
          <w:bCs/>
          <w:sz w:val="24"/>
        </w:rPr>
        <w:t>Figure S1.</w:t>
      </w:r>
      <w:r w:rsidR="00B17D68" w:rsidRPr="00B722C1">
        <w:rPr>
          <w:rFonts w:ascii="Times New Roman" w:hAnsi="Times New Roman" w:cs="Times New Roman"/>
          <w:b/>
          <w:bCs/>
          <w:sz w:val="24"/>
        </w:rPr>
        <w:t xml:space="preserve"> </w:t>
      </w:r>
      <w:r w:rsidR="00B17D68" w:rsidRPr="006A2791">
        <w:rPr>
          <w:rFonts w:ascii="Times New Roman" w:hAnsi="Times New Roman" w:cs="Times New Roman"/>
          <w:sz w:val="24"/>
        </w:rPr>
        <w:t xml:space="preserve">Validation of </w:t>
      </w:r>
      <w:proofErr w:type="spellStart"/>
      <w:r w:rsidR="00B17D68" w:rsidRPr="006A2791">
        <w:rPr>
          <w:rFonts w:ascii="Times New Roman" w:hAnsi="Times New Roman" w:cs="Times New Roman"/>
          <w:sz w:val="24"/>
        </w:rPr>
        <w:t>hnRNPD</w:t>
      </w:r>
      <w:proofErr w:type="spellEnd"/>
      <w:r w:rsidR="00B17D68" w:rsidRPr="006A2791">
        <w:rPr>
          <w:rFonts w:ascii="Times New Roman" w:hAnsi="Times New Roman" w:cs="Times New Roman"/>
          <w:sz w:val="24"/>
        </w:rPr>
        <w:t xml:space="preserve"> expression in clinical WT specimens. A) RT-qPCR analysis of </w:t>
      </w:r>
      <w:proofErr w:type="spellStart"/>
      <w:r w:rsidR="00B17D68" w:rsidRPr="006A2791">
        <w:rPr>
          <w:rFonts w:ascii="Times New Roman" w:hAnsi="Times New Roman" w:cs="Times New Roman"/>
          <w:sz w:val="24"/>
        </w:rPr>
        <w:t>hnRNPD</w:t>
      </w:r>
      <w:proofErr w:type="spellEnd"/>
      <w:r w:rsidR="00B17D68" w:rsidRPr="006A2791">
        <w:rPr>
          <w:rFonts w:ascii="Times New Roman" w:hAnsi="Times New Roman" w:cs="Times New Roman"/>
          <w:sz w:val="24"/>
        </w:rPr>
        <w:t xml:space="preserve"> mRNA expression in 12 paired WT tissues and adjacent normal kidney tissues. B) Western blot analysis and quantitative densitometry of </w:t>
      </w:r>
      <w:proofErr w:type="spellStart"/>
      <w:r w:rsidR="00B17D68" w:rsidRPr="006A2791">
        <w:rPr>
          <w:rFonts w:ascii="Times New Roman" w:hAnsi="Times New Roman" w:cs="Times New Roman"/>
          <w:sz w:val="24"/>
        </w:rPr>
        <w:t>hnRNPD</w:t>
      </w:r>
      <w:proofErr w:type="spellEnd"/>
      <w:r w:rsidR="00B17D68" w:rsidRPr="006A2791">
        <w:rPr>
          <w:rFonts w:ascii="Times New Roman" w:hAnsi="Times New Roman" w:cs="Times New Roman"/>
          <w:sz w:val="24"/>
        </w:rPr>
        <w:t xml:space="preserve"> protein expression in 12 paired clinical specimens. </w:t>
      </w:r>
      <w:r w:rsidR="00B17D68" w:rsidRPr="006A2791">
        <w:rPr>
          <w:rFonts w:ascii="Times New Roman" w:hAnsi="Times New Roman"/>
          <w:sz w:val="24"/>
        </w:rPr>
        <w:t>*p</w:t>
      </w:r>
      <w:r>
        <w:rPr>
          <w:rFonts w:ascii="Times New Roman" w:hAnsi="Times New Roman"/>
          <w:sz w:val="24"/>
        </w:rPr>
        <w:t xml:space="preserve"> </w:t>
      </w:r>
      <w:r w:rsidR="00B17D68" w:rsidRPr="006A2791">
        <w:rPr>
          <w:rFonts w:ascii="Times New Roman" w:hAnsi="Times New Roman"/>
          <w:sz w:val="24"/>
        </w:rPr>
        <w:t>&lt; 0.05, **p</w:t>
      </w:r>
      <w:r>
        <w:rPr>
          <w:rFonts w:ascii="Times New Roman" w:hAnsi="Times New Roman"/>
          <w:sz w:val="24"/>
        </w:rPr>
        <w:t xml:space="preserve"> </w:t>
      </w:r>
      <w:r w:rsidR="00B17D68" w:rsidRPr="006A2791">
        <w:rPr>
          <w:rFonts w:ascii="Times New Roman" w:hAnsi="Times New Roman"/>
          <w:sz w:val="24"/>
        </w:rPr>
        <w:t>&lt; 0.01, ***p</w:t>
      </w:r>
      <w:r>
        <w:rPr>
          <w:rFonts w:ascii="Times New Roman" w:hAnsi="Times New Roman"/>
          <w:sz w:val="24"/>
        </w:rPr>
        <w:t xml:space="preserve"> </w:t>
      </w:r>
      <w:r w:rsidR="00B17D68" w:rsidRPr="006A2791">
        <w:rPr>
          <w:rFonts w:ascii="Times New Roman" w:hAnsi="Times New Roman"/>
          <w:sz w:val="24"/>
        </w:rPr>
        <w:t xml:space="preserve">&lt; 0.001 vs. </w:t>
      </w:r>
      <w:r>
        <w:rPr>
          <w:rFonts w:ascii="Times New Roman" w:hAnsi="Times New Roman"/>
          <w:sz w:val="24"/>
        </w:rPr>
        <w:t>N</w:t>
      </w:r>
      <w:r w:rsidR="00B17D68" w:rsidRPr="006A2791">
        <w:rPr>
          <w:rFonts w:ascii="Times New Roman" w:hAnsi="Times New Roman"/>
          <w:sz w:val="24"/>
        </w:rPr>
        <w:t>ormal tissues</w:t>
      </w:r>
    </w:p>
    <w:p w14:paraId="3B55E0F2" w14:textId="77777777" w:rsidR="006A2791" w:rsidRPr="006A2791" w:rsidRDefault="006A2791" w:rsidP="00B722C1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5221DC99" w14:textId="32478E83" w:rsidR="0062293D" w:rsidRPr="006A2791" w:rsidRDefault="006A2791" w:rsidP="00B722C1">
      <w:pPr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4"/>
        </w:rPr>
      </w:pPr>
      <w:r w:rsidRPr="006A2791">
        <w:rPr>
          <w:rFonts w:ascii="Times New Roman" w:hAnsi="Times New Roman"/>
          <w:b/>
          <w:bCs/>
          <w:sz w:val="24"/>
        </w:rPr>
        <w:t xml:space="preserve">Supplementary </w:t>
      </w:r>
      <w:r w:rsidR="00B17D68" w:rsidRPr="006A2791">
        <w:rPr>
          <w:rFonts w:ascii="Times New Roman" w:hAnsi="Times New Roman"/>
          <w:b/>
          <w:bCs/>
          <w:sz w:val="24"/>
        </w:rPr>
        <w:t>Figure S2.</w:t>
      </w:r>
      <w:r w:rsidR="00B17D68" w:rsidRPr="006A2791">
        <w:rPr>
          <w:b/>
          <w:bCs/>
          <w:sz w:val="24"/>
        </w:rPr>
        <w:t xml:space="preserve"> </w:t>
      </w:r>
      <w:r w:rsidR="00B17D68" w:rsidRPr="006A2791">
        <w:rPr>
          <w:rFonts w:ascii="Times New Roman" w:hAnsi="Times New Roman"/>
          <w:sz w:val="24"/>
        </w:rPr>
        <w:t xml:space="preserve">Inhibition of p38 MAPK activation reverses </w:t>
      </w:r>
      <w:proofErr w:type="spellStart"/>
      <w:r w:rsidR="00B17D68" w:rsidRPr="006A2791">
        <w:rPr>
          <w:rFonts w:ascii="Times New Roman" w:hAnsi="Times New Roman"/>
          <w:sz w:val="24"/>
        </w:rPr>
        <w:t>hnRNPD</w:t>
      </w:r>
      <w:proofErr w:type="spellEnd"/>
      <w:r w:rsidR="00B17D68" w:rsidRPr="006A2791">
        <w:rPr>
          <w:rFonts w:ascii="Times New Roman" w:hAnsi="Times New Roman"/>
          <w:sz w:val="24"/>
        </w:rPr>
        <w:t xml:space="preserve">-mediated cell cycle progression in WT cells. Cell cycle distribution of 17.94 and HFWT cells transfected with the </w:t>
      </w:r>
      <w:proofErr w:type="spellStart"/>
      <w:r w:rsidR="00B17D68" w:rsidRPr="006A2791">
        <w:rPr>
          <w:rFonts w:ascii="Times New Roman" w:hAnsi="Times New Roman"/>
          <w:sz w:val="24"/>
        </w:rPr>
        <w:t>hnRNPD</w:t>
      </w:r>
      <w:proofErr w:type="spellEnd"/>
      <w:r w:rsidR="00B17D68" w:rsidRPr="006A2791">
        <w:rPr>
          <w:rFonts w:ascii="Times New Roman" w:hAnsi="Times New Roman"/>
          <w:sz w:val="24"/>
        </w:rPr>
        <w:t xml:space="preserve"> overexpression plasmid in the presence or absence of SB203580 was analyzed by flow cytometry. Quantitative analyses of the percentages of cells in G0/G1, S, and G2/M phases were performed. *p&lt; 0.05, **p</w:t>
      </w:r>
      <w:r>
        <w:rPr>
          <w:rFonts w:ascii="Times New Roman" w:hAnsi="Times New Roman"/>
          <w:sz w:val="24"/>
        </w:rPr>
        <w:t xml:space="preserve"> </w:t>
      </w:r>
      <w:r w:rsidR="00B17D68" w:rsidRPr="006A2791">
        <w:rPr>
          <w:rFonts w:ascii="Times New Roman" w:hAnsi="Times New Roman"/>
          <w:sz w:val="24"/>
        </w:rPr>
        <w:t>&lt; 0.01, ***p</w:t>
      </w:r>
      <w:r>
        <w:rPr>
          <w:rFonts w:ascii="Times New Roman" w:hAnsi="Times New Roman"/>
          <w:sz w:val="24"/>
        </w:rPr>
        <w:t xml:space="preserve"> </w:t>
      </w:r>
      <w:r w:rsidR="00B17D68" w:rsidRPr="006A2791">
        <w:rPr>
          <w:rFonts w:ascii="Times New Roman" w:hAnsi="Times New Roman"/>
          <w:sz w:val="24"/>
        </w:rPr>
        <w:t xml:space="preserve">&lt; 0.001 vs. Vector group. </w:t>
      </w:r>
      <w:r w:rsidR="00B17D68" w:rsidRPr="006A2791">
        <w:rPr>
          <w:rFonts w:ascii="Times New Roman" w:hAnsi="Times New Roman"/>
          <w:sz w:val="24"/>
          <w:vertAlign w:val="superscript"/>
        </w:rPr>
        <w:t>#</w:t>
      </w:r>
      <w:r w:rsidR="00B17D68" w:rsidRPr="006A2791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 xml:space="preserve"> </w:t>
      </w:r>
      <w:r w:rsidR="00B17D68" w:rsidRPr="006A2791">
        <w:rPr>
          <w:rFonts w:ascii="Times New Roman" w:hAnsi="Times New Roman"/>
          <w:sz w:val="24"/>
        </w:rPr>
        <w:t>&lt; 0.05,</w:t>
      </w:r>
      <w:r w:rsidR="00B17D68" w:rsidRPr="006A2791">
        <w:rPr>
          <w:rFonts w:ascii="Times New Roman" w:hAnsi="Times New Roman"/>
          <w:sz w:val="24"/>
          <w:vertAlign w:val="superscript"/>
        </w:rPr>
        <w:t xml:space="preserve"> ##</w:t>
      </w:r>
      <w:r w:rsidR="00B17D68" w:rsidRPr="006A2791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 xml:space="preserve"> </w:t>
      </w:r>
      <w:r w:rsidR="00B17D68" w:rsidRPr="006A2791">
        <w:rPr>
          <w:rFonts w:ascii="Times New Roman" w:hAnsi="Times New Roman"/>
          <w:sz w:val="24"/>
        </w:rPr>
        <w:t xml:space="preserve">&lt; 0.01, </w:t>
      </w:r>
      <w:r w:rsidR="00B17D68" w:rsidRPr="006A2791">
        <w:rPr>
          <w:rFonts w:ascii="Times New Roman" w:hAnsi="Times New Roman"/>
          <w:sz w:val="24"/>
          <w:vertAlign w:val="superscript"/>
        </w:rPr>
        <w:t>###</w:t>
      </w:r>
      <w:r w:rsidR="00B17D68" w:rsidRPr="006A2791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 xml:space="preserve"> </w:t>
      </w:r>
      <w:r w:rsidR="00B17D68" w:rsidRPr="006A2791">
        <w:rPr>
          <w:rFonts w:ascii="Times New Roman" w:hAnsi="Times New Roman"/>
          <w:sz w:val="24"/>
        </w:rPr>
        <w:t>&lt; 0.001 vs. Oe-</w:t>
      </w:r>
      <w:proofErr w:type="spellStart"/>
      <w:r w:rsidR="00B17D68" w:rsidRPr="006A2791">
        <w:rPr>
          <w:rFonts w:ascii="Times New Roman" w:hAnsi="Times New Roman"/>
          <w:sz w:val="24"/>
        </w:rPr>
        <w:t>hnRNPD</w:t>
      </w:r>
      <w:proofErr w:type="spellEnd"/>
      <w:r w:rsidR="00B17D68" w:rsidRPr="006A2791">
        <w:rPr>
          <w:rFonts w:ascii="Times New Roman" w:hAnsi="Times New Roman"/>
          <w:sz w:val="24"/>
        </w:rPr>
        <w:t xml:space="preserve"> group.</w:t>
      </w:r>
    </w:p>
    <w:p w14:paraId="62784E28" w14:textId="77777777" w:rsidR="006A2791" w:rsidRPr="006A2791" w:rsidRDefault="006A2791" w:rsidP="00B722C1">
      <w:pPr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4"/>
        </w:rPr>
      </w:pPr>
    </w:p>
    <w:p w14:paraId="7818C374" w14:textId="032C2A87" w:rsidR="0062293D" w:rsidRDefault="006A2791" w:rsidP="00B722C1">
      <w:pPr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4"/>
        </w:rPr>
      </w:pPr>
      <w:r w:rsidRPr="006A2791">
        <w:rPr>
          <w:rFonts w:ascii="Times New Roman" w:hAnsi="Times New Roman"/>
          <w:b/>
          <w:bCs/>
          <w:sz w:val="24"/>
        </w:rPr>
        <w:t xml:space="preserve">Supplementary </w:t>
      </w:r>
      <w:r w:rsidR="00B17D68" w:rsidRPr="006A2791">
        <w:rPr>
          <w:rFonts w:ascii="Times New Roman" w:hAnsi="Times New Roman"/>
          <w:b/>
          <w:bCs/>
          <w:sz w:val="24"/>
        </w:rPr>
        <w:t>Figure S3.</w:t>
      </w:r>
      <w:r w:rsidR="00B17D68" w:rsidRPr="00B722C1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="00B17D68" w:rsidRPr="006A2791">
        <w:rPr>
          <w:rFonts w:ascii="Times New Roman" w:hAnsi="Times New Roman"/>
          <w:sz w:val="24"/>
        </w:rPr>
        <w:t>hnRNPD</w:t>
      </w:r>
      <w:proofErr w:type="spellEnd"/>
      <w:r w:rsidR="00B17D68" w:rsidRPr="006A2791">
        <w:rPr>
          <w:rFonts w:ascii="Times New Roman" w:hAnsi="Times New Roman"/>
          <w:sz w:val="24"/>
        </w:rPr>
        <w:t xml:space="preserve"> overexpression promotes the proliferation of WT cells in a time-dependent manner. Cell viability of 17.94 and HFWT cells transfected with the </w:t>
      </w:r>
      <w:proofErr w:type="spellStart"/>
      <w:r w:rsidR="00B17D68" w:rsidRPr="006A2791">
        <w:rPr>
          <w:rFonts w:ascii="Times New Roman" w:hAnsi="Times New Roman"/>
          <w:sz w:val="24"/>
        </w:rPr>
        <w:t>hnRNPD</w:t>
      </w:r>
      <w:proofErr w:type="spellEnd"/>
      <w:r w:rsidR="00B17D68" w:rsidRPr="006A2791">
        <w:rPr>
          <w:rFonts w:ascii="Times New Roman" w:hAnsi="Times New Roman"/>
          <w:sz w:val="24"/>
        </w:rPr>
        <w:t xml:space="preserve"> overexpression plasmid or empty vector was evaluated by CCK-8 assay at 12, 24, 48, and 72 h after transfection.</w:t>
      </w:r>
    </w:p>
    <w:p w14:paraId="11B29CD1" w14:textId="77777777" w:rsidR="006A2791" w:rsidRPr="006A2791" w:rsidRDefault="006A2791" w:rsidP="00B722C1">
      <w:pPr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4"/>
        </w:rPr>
      </w:pPr>
    </w:p>
    <w:p w14:paraId="690F2C3A" w14:textId="1E1E2AF9" w:rsidR="0062293D" w:rsidRPr="006A2791" w:rsidRDefault="006A2791" w:rsidP="00B722C1">
      <w:pPr>
        <w:adjustRightInd w:val="0"/>
        <w:snapToGrid w:val="0"/>
        <w:spacing w:after="0" w:line="360" w:lineRule="auto"/>
        <w:jc w:val="both"/>
        <w:rPr>
          <w:rFonts w:ascii="Times New Roman" w:hAnsi="Times New Roman"/>
          <w:sz w:val="24"/>
        </w:rPr>
      </w:pPr>
      <w:r w:rsidRPr="006A2791">
        <w:rPr>
          <w:rFonts w:ascii="Times New Roman" w:hAnsi="Times New Roman"/>
          <w:b/>
          <w:bCs/>
          <w:sz w:val="24"/>
        </w:rPr>
        <w:t xml:space="preserve">Supplementary </w:t>
      </w:r>
      <w:r w:rsidR="00B17D68" w:rsidRPr="006A2791">
        <w:rPr>
          <w:rFonts w:ascii="Times New Roman" w:hAnsi="Times New Roman"/>
          <w:b/>
          <w:bCs/>
          <w:sz w:val="24"/>
        </w:rPr>
        <w:t>Figure S4.</w:t>
      </w:r>
      <w:r w:rsidR="00B17D68" w:rsidRPr="006A2791">
        <w:rPr>
          <w:b/>
          <w:bCs/>
          <w:sz w:val="24"/>
        </w:rPr>
        <w:t xml:space="preserve"> </w:t>
      </w:r>
      <w:proofErr w:type="spellStart"/>
      <w:r w:rsidR="00B17D68" w:rsidRPr="006A2791">
        <w:rPr>
          <w:rFonts w:ascii="Times New Roman" w:hAnsi="Times New Roman"/>
          <w:sz w:val="24"/>
        </w:rPr>
        <w:t>hnRNPD</w:t>
      </w:r>
      <w:proofErr w:type="spellEnd"/>
      <w:r w:rsidR="00B17D68" w:rsidRPr="006A2791">
        <w:rPr>
          <w:rFonts w:ascii="Times New Roman" w:hAnsi="Times New Roman"/>
          <w:sz w:val="24"/>
        </w:rPr>
        <w:t xml:space="preserve"> overexpression activates the p38 MAPK/ATF-2 signaling pathway in WT cells, which is abolished by SB203580 treatment. Western blot analysis was performed to determine the protein expression levels of p-p38 MAPK, p38 MAPK, phospho-ATF-2, and ATF-2 in 17.94 and HFWT cells following </w:t>
      </w:r>
      <w:proofErr w:type="spellStart"/>
      <w:r w:rsidR="00B17D68" w:rsidRPr="006A2791">
        <w:rPr>
          <w:rFonts w:ascii="Times New Roman" w:hAnsi="Times New Roman"/>
          <w:sz w:val="24"/>
        </w:rPr>
        <w:t>hnRNPD</w:t>
      </w:r>
      <w:proofErr w:type="spellEnd"/>
      <w:r w:rsidR="00B17D68" w:rsidRPr="006A2791">
        <w:rPr>
          <w:rFonts w:ascii="Times New Roman" w:hAnsi="Times New Roman"/>
          <w:sz w:val="24"/>
        </w:rPr>
        <w:t xml:space="preserve"> overexpression with or without SB203580 treatment. Quantitative analyses of the p-p38/p38 and p-ATF-2/ATF-2 ratios were performed. </w:t>
      </w:r>
      <w:r w:rsidR="00B17D68" w:rsidRPr="00B722C1">
        <w:rPr>
          <w:rFonts w:ascii="Times New Roman" w:hAnsi="Times New Roman"/>
          <w:sz w:val="24"/>
        </w:rPr>
        <w:t>*p</w:t>
      </w:r>
      <w:r w:rsidR="00B722C1">
        <w:rPr>
          <w:rFonts w:ascii="Times New Roman" w:hAnsi="Times New Roman"/>
          <w:sz w:val="24"/>
        </w:rPr>
        <w:t xml:space="preserve"> </w:t>
      </w:r>
      <w:r w:rsidR="00B17D68" w:rsidRPr="00B722C1">
        <w:rPr>
          <w:rFonts w:ascii="Times New Roman" w:hAnsi="Times New Roman"/>
          <w:sz w:val="24"/>
        </w:rPr>
        <w:t>&lt; 0.05, **p</w:t>
      </w:r>
      <w:r w:rsidR="00B722C1">
        <w:rPr>
          <w:rFonts w:ascii="Times New Roman" w:hAnsi="Times New Roman"/>
          <w:sz w:val="24"/>
        </w:rPr>
        <w:t xml:space="preserve"> </w:t>
      </w:r>
      <w:r w:rsidR="00B17D68" w:rsidRPr="00B722C1">
        <w:rPr>
          <w:rFonts w:ascii="Times New Roman" w:hAnsi="Times New Roman"/>
          <w:sz w:val="24"/>
        </w:rPr>
        <w:t>&lt; 0.01, ***p</w:t>
      </w:r>
      <w:r w:rsidR="00B722C1">
        <w:rPr>
          <w:rFonts w:ascii="Times New Roman" w:hAnsi="Times New Roman"/>
          <w:sz w:val="24"/>
        </w:rPr>
        <w:t xml:space="preserve"> </w:t>
      </w:r>
      <w:r w:rsidR="00B17D68" w:rsidRPr="00B722C1">
        <w:rPr>
          <w:rFonts w:ascii="Times New Roman" w:hAnsi="Times New Roman"/>
          <w:sz w:val="24"/>
        </w:rPr>
        <w:t xml:space="preserve">&lt; 0.001 vs. Vector group. </w:t>
      </w:r>
      <w:r w:rsidR="00B17D68" w:rsidRPr="00B722C1">
        <w:rPr>
          <w:rFonts w:ascii="Times New Roman" w:hAnsi="Times New Roman"/>
          <w:sz w:val="24"/>
          <w:vertAlign w:val="superscript"/>
        </w:rPr>
        <w:t>#</w:t>
      </w:r>
      <w:r w:rsidR="00B17D68" w:rsidRPr="00B722C1">
        <w:rPr>
          <w:rFonts w:ascii="Times New Roman" w:hAnsi="Times New Roman"/>
          <w:sz w:val="24"/>
        </w:rPr>
        <w:t>p</w:t>
      </w:r>
      <w:r w:rsidR="00B722C1">
        <w:rPr>
          <w:rFonts w:ascii="Times New Roman" w:hAnsi="Times New Roman"/>
          <w:sz w:val="24"/>
        </w:rPr>
        <w:t xml:space="preserve"> </w:t>
      </w:r>
      <w:r w:rsidR="00B17D68" w:rsidRPr="00B722C1">
        <w:rPr>
          <w:rFonts w:ascii="Times New Roman" w:hAnsi="Times New Roman"/>
          <w:sz w:val="24"/>
        </w:rPr>
        <w:t xml:space="preserve">&lt; 0.05, </w:t>
      </w:r>
      <w:r w:rsidR="00B17D68" w:rsidRPr="00B722C1">
        <w:rPr>
          <w:rFonts w:ascii="Times New Roman" w:hAnsi="Times New Roman"/>
          <w:sz w:val="24"/>
          <w:vertAlign w:val="superscript"/>
        </w:rPr>
        <w:t>##</w:t>
      </w:r>
      <w:r w:rsidR="00B17D68" w:rsidRPr="00B722C1">
        <w:rPr>
          <w:rFonts w:ascii="Times New Roman" w:hAnsi="Times New Roman"/>
          <w:sz w:val="24"/>
        </w:rPr>
        <w:t>p</w:t>
      </w:r>
      <w:r w:rsidR="00B722C1">
        <w:rPr>
          <w:rFonts w:ascii="Times New Roman" w:hAnsi="Times New Roman"/>
          <w:sz w:val="24"/>
        </w:rPr>
        <w:t xml:space="preserve"> </w:t>
      </w:r>
      <w:r w:rsidR="00B17D68" w:rsidRPr="00B722C1">
        <w:rPr>
          <w:rFonts w:ascii="Times New Roman" w:hAnsi="Times New Roman"/>
          <w:sz w:val="24"/>
        </w:rPr>
        <w:t xml:space="preserve">&lt; 0.01, </w:t>
      </w:r>
      <w:r w:rsidR="00B17D68" w:rsidRPr="00B722C1">
        <w:rPr>
          <w:rFonts w:ascii="Times New Roman" w:hAnsi="Times New Roman"/>
          <w:sz w:val="24"/>
          <w:vertAlign w:val="superscript"/>
        </w:rPr>
        <w:t>###</w:t>
      </w:r>
      <w:r w:rsidR="00B17D68" w:rsidRPr="00B722C1">
        <w:rPr>
          <w:rFonts w:ascii="Times New Roman" w:hAnsi="Times New Roman"/>
          <w:sz w:val="24"/>
        </w:rPr>
        <w:t>p</w:t>
      </w:r>
      <w:r w:rsidR="00B722C1">
        <w:rPr>
          <w:rFonts w:ascii="Times New Roman" w:hAnsi="Times New Roman"/>
          <w:sz w:val="24"/>
        </w:rPr>
        <w:t xml:space="preserve"> </w:t>
      </w:r>
      <w:r w:rsidR="00B17D68" w:rsidRPr="00B722C1">
        <w:rPr>
          <w:rFonts w:ascii="Times New Roman" w:hAnsi="Times New Roman"/>
          <w:sz w:val="24"/>
        </w:rPr>
        <w:t>&lt; 0.001 vs</w:t>
      </w:r>
      <w:r w:rsidR="00B17D68" w:rsidRPr="006A2791">
        <w:rPr>
          <w:rFonts w:ascii="Times New Roman" w:hAnsi="Times New Roman"/>
          <w:sz w:val="24"/>
        </w:rPr>
        <w:t>. Oe-</w:t>
      </w:r>
      <w:proofErr w:type="spellStart"/>
      <w:r w:rsidR="00B17D68" w:rsidRPr="006A2791">
        <w:rPr>
          <w:rFonts w:ascii="Times New Roman" w:hAnsi="Times New Roman"/>
          <w:sz w:val="24"/>
        </w:rPr>
        <w:t>hnRNPD</w:t>
      </w:r>
      <w:proofErr w:type="spellEnd"/>
      <w:r w:rsidR="00B17D68" w:rsidRPr="006A2791">
        <w:rPr>
          <w:rFonts w:ascii="Times New Roman" w:hAnsi="Times New Roman"/>
          <w:sz w:val="24"/>
        </w:rPr>
        <w:t xml:space="preserve"> group</w:t>
      </w:r>
    </w:p>
    <w:sectPr w:rsidR="0062293D" w:rsidRPr="006A2791" w:rsidSect="006A2791">
      <w:pgSz w:w="11906" w:h="16838"/>
      <w:pgMar w:top="1134" w:right="1134" w:bottom="1134" w:left="1134" w:header="1020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81812" w14:textId="77777777" w:rsidR="00A650C2" w:rsidRDefault="00A650C2">
      <w:pPr>
        <w:spacing w:line="240" w:lineRule="auto"/>
      </w:pPr>
      <w:r>
        <w:separator/>
      </w:r>
    </w:p>
  </w:endnote>
  <w:endnote w:type="continuationSeparator" w:id="0">
    <w:p w14:paraId="1B23BBEB" w14:textId="77777777" w:rsidR="00A650C2" w:rsidRDefault="00A650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B0BD5" w14:textId="77777777" w:rsidR="00A650C2" w:rsidRDefault="00A650C2">
      <w:pPr>
        <w:spacing w:after="0"/>
      </w:pPr>
      <w:r>
        <w:separator/>
      </w:r>
    </w:p>
  </w:footnote>
  <w:footnote w:type="continuationSeparator" w:id="0">
    <w:p w14:paraId="12253C7F" w14:textId="77777777" w:rsidR="00A650C2" w:rsidRDefault="00A650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hyphenationZone w:val="425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2A"/>
    <w:rsid w:val="00002FFF"/>
    <w:rsid w:val="00026533"/>
    <w:rsid w:val="0002729D"/>
    <w:rsid w:val="000558E0"/>
    <w:rsid w:val="00070AC9"/>
    <w:rsid w:val="000C39CF"/>
    <w:rsid w:val="000D355A"/>
    <w:rsid w:val="000D48A9"/>
    <w:rsid w:val="000D692F"/>
    <w:rsid w:val="00156875"/>
    <w:rsid w:val="002039A2"/>
    <w:rsid w:val="00265CBF"/>
    <w:rsid w:val="002E1D3B"/>
    <w:rsid w:val="003456D0"/>
    <w:rsid w:val="00377352"/>
    <w:rsid w:val="0038536B"/>
    <w:rsid w:val="005254D2"/>
    <w:rsid w:val="005D74D2"/>
    <w:rsid w:val="0062293D"/>
    <w:rsid w:val="006A2791"/>
    <w:rsid w:val="006D5BB2"/>
    <w:rsid w:val="006E42A6"/>
    <w:rsid w:val="00750019"/>
    <w:rsid w:val="00840F23"/>
    <w:rsid w:val="0086112A"/>
    <w:rsid w:val="0093246E"/>
    <w:rsid w:val="0095015C"/>
    <w:rsid w:val="009E0EA9"/>
    <w:rsid w:val="00A4147A"/>
    <w:rsid w:val="00A650C2"/>
    <w:rsid w:val="00A73885"/>
    <w:rsid w:val="00A83DC2"/>
    <w:rsid w:val="00AF1DF5"/>
    <w:rsid w:val="00AF7024"/>
    <w:rsid w:val="00B17D68"/>
    <w:rsid w:val="00B722C1"/>
    <w:rsid w:val="00BB1E61"/>
    <w:rsid w:val="00CC7A59"/>
    <w:rsid w:val="00D84C3B"/>
    <w:rsid w:val="00D854D2"/>
    <w:rsid w:val="00E85EBD"/>
    <w:rsid w:val="00E97339"/>
    <w:rsid w:val="00EB47CE"/>
    <w:rsid w:val="00EB6CAA"/>
    <w:rsid w:val="00EB6D30"/>
    <w:rsid w:val="00EF5CBF"/>
    <w:rsid w:val="00F12D42"/>
    <w:rsid w:val="00FF0437"/>
    <w:rsid w:val="1E5C0465"/>
    <w:rsid w:val="3511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E7B078"/>
  <w15:docId w15:val="{BF2839C5-63BD-4719-8765-EA50BB06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cstheme="majorBidi"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qFormat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1">
    <w:name w:val="明显强调1"/>
    <w:basedOn w:val="Predvolenpsmoodseku"/>
    <w:uiPriority w:val="21"/>
    <w:qFormat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Pr>
      <w:i/>
      <w:iCs/>
      <w:color w:val="2F5496" w:themeColor="accent1" w:themeShade="BF"/>
    </w:rPr>
  </w:style>
  <w:style w:type="character" w:customStyle="1" w:styleId="10">
    <w:name w:val="明显参考1"/>
    <w:basedOn w:val="Predvolenpsmoodsek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HlavikaChar">
    <w:name w:val="Hlavička Char"/>
    <w:basedOn w:val="Predvolenpsmoodseku"/>
    <w:link w:val="Hlavika"/>
    <w:uiPriority w:val="99"/>
    <w:rPr>
      <w:sz w:val="18"/>
      <w:szCs w:val="18"/>
    </w:rPr>
  </w:style>
  <w:style w:type="character" w:customStyle="1" w:styleId="PtaChar">
    <w:name w:val="Päta Char"/>
    <w:basedOn w:val="Predvolenpsmoodseku"/>
    <w:link w:val="Pta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Micorosoft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paulina.gronesova@savba.sk</cp:lastModifiedBy>
  <cp:revision>4</cp:revision>
  <dcterms:created xsi:type="dcterms:W3CDTF">2026-08-05T17:58:00Z</dcterms:created>
  <dcterms:modified xsi:type="dcterms:W3CDTF">2026-08-05T18:00:00Z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eyJoZGlkIjoiOWZjYWVhYmNhZGQ0ODE4Zjc5YmI5ZGFiODJjYmFkZDYifQ==</vt:lpwstr>
  </property>
  <property fmtid="{D5CDD505-2E9C-101B-9397-08002B2CF9AE}" pid="3" name="KSOProductBuildVer">
    <vt:lpwstr>2052-12.1.0.22175</vt:lpwstr>
  </property>
  <property fmtid="{D5CDD505-2E9C-101B-9397-08002B2CF9AE}" pid="4" name="ICV">
    <vt:lpwstr>FEA26E42746B44D38BA999AE5D778107_12</vt:lpwstr>
  </property>
</Properties>
</file>